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2972"/>
        <w:gridCol w:w="6090"/>
      </w:tblGrid>
      <w:tr w:rsidR="005A3A97" w:rsidRPr="005A3A97" w14:paraId="34B104F5" w14:textId="77777777" w:rsidTr="00FB5AA9">
        <w:trPr>
          <w:trHeight w:val="450"/>
          <w:tblHeader/>
        </w:trPr>
        <w:tc>
          <w:tcPr>
            <w:tcW w:w="9062" w:type="dxa"/>
            <w:gridSpan w:val="2"/>
            <w:shd w:val="clear" w:color="auto" w:fill="FFFFFF" w:themeFill="background1"/>
            <w:noWrap/>
            <w:vAlign w:val="center"/>
            <w:hideMark/>
          </w:tcPr>
          <w:p w14:paraId="35811936" w14:textId="7007DC99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bookmarkStart w:id="0" w:name="RANGE!B2:C106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List opatření</w:t>
            </w:r>
            <w:bookmarkEnd w:id="0"/>
          </w:p>
        </w:tc>
      </w:tr>
      <w:tr w:rsidR="005A3A97" w:rsidRPr="005A3A97" w14:paraId="6361B9EC" w14:textId="77777777" w:rsidTr="00FB5AA9">
        <w:trPr>
          <w:trHeight w:val="330"/>
          <w:tblHeader/>
        </w:trPr>
        <w:tc>
          <w:tcPr>
            <w:tcW w:w="9062" w:type="dxa"/>
            <w:gridSpan w:val="2"/>
            <w:shd w:val="clear" w:color="auto" w:fill="auto"/>
            <w:noWrap/>
            <w:vAlign w:val="center"/>
            <w:hideMark/>
          </w:tcPr>
          <w:p w14:paraId="06180AC4" w14:textId="032894C7" w:rsidR="005A3A97" w:rsidRPr="005A3A97" w:rsidRDefault="005A3A97" w:rsidP="0019473B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Základní charakteristiky opatření</w:t>
            </w:r>
          </w:p>
        </w:tc>
      </w:tr>
      <w:tr w:rsidR="00E336D6" w:rsidRPr="005A3A97" w14:paraId="1685A132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37267FD5" w14:textId="77777777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B02D3D6" w14:textId="0668CB6F" w:rsidR="00E336D6" w:rsidRPr="00D37D0E" w:rsidRDefault="00E336D6" w:rsidP="00E336D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37D0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</w:t>
            </w:r>
            <w:r w:rsidR="00A569CA">
              <w:rPr>
                <w:rFonts w:ascii="Arial" w:hAnsi="Arial" w:cs="Arial"/>
                <w:b/>
                <w:color w:val="000000"/>
                <w:sz w:val="20"/>
                <w:szCs w:val="20"/>
              </w:rPr>
              <w:t>4</w:t>
            </w:r>
            <w:r w:rsidRPr="00D37D0E">
              <w:rPr>
                <w:rFonts w:ascii="Arial" w:hAnsi="Arial" w:cs="Arial"/>
                <w:b/>
                <w:color w:val="000000"/>
                <w:sz w:val="20"/>
                <w:szCs w:val="20"/>
              </w:rPr>
              <w:t>070</w:t>
            </w:r>
            <w:r w:rsidR="00A569CA">
              <w:rPr>
                <w:rFonts w:ascii="Arial" w:hAnsi="Arial" w:cs="Arial"/>
                <w:b/>
                <w:color w:val="000000"/>
                <w:sz w:val="20"/>
                <w:szCs w:val="20"/>
              </w:rPr>
              <w:t>2</w:t>
            </w:r>
            <w:r w:rsidRPr="00D37D0E">
              <w:rPr>
                <w:rFonts w:ascii="Arial" w:hAnsi="Arial" w:cs="Arial"/>
                <w:b/>
                <w:color w:val="000000"/>
                <w:sz w:val="20"/>
                <w:szCs w:val="20"/>
              </w:rPr>
              <w:t>00</w:t>
            </w:r>
            <w:r w:rsidR="00A569CA">
              <w:rPr>
                <w:rFonts w:ascii="Arial" w:hAnsi="Arial" w:cs="Arial"/>
                <w:b/>
                <w:color w:val="000000"/>
                <w:sz w:val="20"/>
                <w:szCs w:val="20"/>
              </w:rPr>
              <w:t>7</w:t>
            </w:r>
          </w:p>
        </w:tc>
      </w:tr>
      <w:tr w:rsidR="00E336D6" w:rsidRPr="005A3A97" w14:paraId="713D980C" w14:textId="77777777" w:rsidTr="00FB5AA9">
        <w:trPr>
          <w:trHeight w:val="6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F85B696" w14:textId="77777777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opatření v plánu povodí</w:t>
            </w:r>
          </w:p>
        </w:tc>
        <w:tc>
          <w:tcPr>
            <w:tcW w:w="6090" w:type="dxa"/>
            <w:shd w:val="clear" w:color="auto" w:fill="DEEAF6" w:themeFill="accent5" w:themeFillTint="33"/>
            <w:vAlign w:val="center"/>
            <w:hideMark/>
          </w:tcPr>
          <w:p w14:paraId="67BA4D8A" w14:textId="24319E3D" w:rsidR="00E336D6" w:rsidRPr="00D37D0E" w:rsidRDefault="00A569CA" w:rsidP="00E336D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color w:val="000000"/>
                <w:sz w:val="20"/>
                <w:szCs w:val="20"/>
              </w:rPr>
              <w:t>Rotava – intenzifikace ČOV</w:t>
            </w:r>
          </w:p>
        </w:tc>
      </w:tr>
      <w:tr w:rsidR="00E336D6" w:rsidRPr="005A3A97" w14:paraId="0A3486A9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62FEFA4B" w14:textId="77777777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Číslo opatření v kapitole plánu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6AD50BD9" w14:textId="241611E3" w:rsidR="00E336D6" w:rsidRPr="00E336D6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36D6">
              <w:rPr>
                <w:rFonts w:ascii="Arial" w:hAnsi="Arial" w:cs="Arial"/>
                <w:color w:val="000000"/>
                <w:sz w:val="20"/>
                <w:szCs w:val="20"/>
              </w:rPr>
              <w:t>00</w:t>
            </w:r>
            <w:r w:rsidR="006F5918">
              <w:rPr>
                <w:rFonts w:ascii="Arial" w:hAnsi="Arial" w:cs="Arial"/>
                <w:color w:val="000000"/>
                <w:sz w:val="20"/>
                <w:szCs w:val="20"/>
              </w:rPr>
              <w:t>7</w:t>
            </w:r>
          </w:p>
        </w:tc>
      </w:tr>
      <w:tr w:rsidR="00A569CA" w:rsidRPr="005A3A97" w14:paraId="1FC1A2A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C1EBA91" w14:textId="01423969" w:rsidR="00A569CA" w:rsidRPr="005A3A97" w:rsidRDefault="00A569CA" w:rsidP="00A569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Katalogový název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61E816DA" w14:textId="00CA4C7D" w:rsidR="00A569CA" w:rsidRPr="00E336D6" w:rsidRDefault="00A569CA" w:rsidP="00A56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Intenzifikace ČOV</w:t>
            </w:r>
          </w:p>
        </w:tc>
      </w:tr>
      <w:tr w:rsidR="00A569CA" w:rsidRPr="005A3A97" w14:paraId="5F401A1E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C646763" w14:textId="1551FE66" w:rsidR="00A569CA" w:rsidRPr="005A3A97" w:rsidRDefault="00A569CA" w:rsidP="00A569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Katalogové číslo opatření</w:t>
            </w:r>
          </w:p>
        </w:tc>
        <w:tc>
          <w:tcPr>
            <w:tcW w:w="6090" w:type="dxa"/>
            <w:noWrap/>
            <w:vAlign w:val="center"/>
          </w:tcPr>
          <w:p w14:paraId="22DEFA96" w14:textId="4C2D4028" w:rsidR="00A569CA" w:rsidRPr="00E336D6" w:rsidRDefault="00A569CA" w:rsidP="00A56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702</w:t>
            </w:r>
          </w:p>
        </w:tc>
      </w:tr>
      <w:tr w:rsidR="00E336D6" w:rsidRPr="005A3A97" w14:paraId="7F8B08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289CB5D" w14:textId="77777777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Dílčí povodí</w:t>
            </w:r>
          </w:p>
        </w:tc>
        <w:tc>
          <w:tcPr>
            <w:tcW w:w="6090" w:type="dxa"/>
            <w:noWrap/>
            <w:vAlign w:val="center"/>
            <w:hideMark/>
          </w:tcPr>
          <w:p w14:paraId="5B4BA1CC" w14:textId="32DF566C" w:rsidR="00E336D6" w:rsidRPr="00E336D6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36D6">
              <w:rPr>
                <w:rFonts w:ascii="Arial" w:hAnsi="Arial" w:cs="Arial"/>
                <w:color w:val="000000"/>
                <w:sz w:val="20"/>
                <w:szCs w:val="20"/>
              </w:rPr>
              <w:t>OHL</w:t>
            </w:r>
          </w:p>
        </w:tc>
      </w:tr>
      <w:tr w:rsidR="00E336D6" w:rsidRPr="005A3A97" w14:paraId="2414C52E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13CBEDC4" w14:textId="77777777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ID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116D2AEF" w14:textId="3FC50CDA" w:rsidR="00E336D6" w:rsidRPr="00D37D0E" w:rsidRDefault="00E336D6" w:rsidP="00E336D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37D0E">
              <w:rPr>
                <w:rFonts w:ascii="Arial" w:hAnsi="Arial" w:cs="Arial"/>
                <w:b/>
                <w:color w:val="000000"/>
                <w:sz w:val="20"/>
                <w:szCs w:val="20"/>
              </w:rPr>
              <w:t>OHL_0290</w:t>
            </w:r>
          </w:p>
        </w:tc>
      </w:tr>
      <w:tr w:rsidR="00E336D6" w:rsidRPr="005A3A97" w14:paraId="217F9011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BDD2B96" w14:textId="77777777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Název vodního útvaru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7EDDE3F8" w14:textId="3DC51279" w:rsidR="00E336D6" w:rsidRPr="00D37D0E" w:rsidRDefault="00E336D6" w:rsidP="00E336D6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D37D0E">
              <w:rPr>
                <w:rFonts w:ascii="Arial" w:hAnsi="Arial" w:cs="Arial"/>
                <w:b/>
                <w:color w:val="000000"/>
                <w:sz w:val="20"/>
                <w:szCs w:val="20"/>
              </w:rPr>
              <w:t>Rotava od pramene po ústí do toku Svatava</w:t>
            </w:r>
          </w:p>
        </w:tc>
      </w:tr>
      <w:tr w:rsidR="00E336D6" w:rsidRPr="005A3A97" w14:paraId="2D091D5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35C6901A" w14:textId="77777777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HMWB</w:t>
            </w:r>
          </w:p>
        </w:tc>
        <w:tc>
          <w:tcPr>
            <w:tcW w:w="6090" w:type="dxa"/>
            <w:noWrap/>
            <w:vAlign w:val="center"/>
            <w:hideMark/>
          </w:tcPr>
          <w:p w14:paraId="1D930A91" w14:textId="7B99AA6F" w:rsidR="00E336D6" w:rsidRPr="00E336D6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36D6"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</w:p>
        </w:tc>
      </w:tr>
      <w:tr w:rsidR="00E336D6" w:rsidRPr="005A3A97" w14:paraId="3495280D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1B76314" w14:textId="77777777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Kraj</w:t>
            </w:r>
          </w:p>
        </w:tc>
        <w:tc>
          <w:tcPr>
            <w:tcW w:w="6090" w:type="dxa"/>
            <w:noWrap/>
            <w:vAlign w:val="center"/>
            <w:hideMark/>
          </w:tcPr>
          <w:p w14:paraId="0360D341" w14:textId="2B9E48E2" w:rsidR="00E336D6" w:rsidRPr="00E336D6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36D6">
              <w:rPr>
                <w:rFonts w:ascii="Arial" w:hAnsi="Arial" w:cs="Arial"/>
                <w:color w:val="000000"/>
                <w:sz w:val="20"/>
                <w:szCs w:val="20"/>
              </w:rPr>
              <w:t>Karlovarský kraj</w:t>
            </w:r>
          </w:p>
        </w:tc>
      </w:tr>
      <w:tr w:rsidR="00E336D6" w:rsidRPr="005A3A97" w14:paraId="055C673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592E407B" w14:textId="77777777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Obec</w:t>
            </w:r>
          </w:p>
        </w:tc>
        <w:tc>
          <w:tcPr>
            <w:tcW w:w="6090" w:type="dxa"/>
            <w:noWrap/>
            <w:vAlign w:val="center"/>
            <w:hideMark/>
          </w:tcPr>
          <w:p w14:paraId="5E6C8CA4" w14:textId="39B6F545" w:rsidR="00E336D6" w:rsidRPr="00E336D6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36D6">
              <w:rPr>
                <w:rFonts w:ascii="Arial" w:hAnsi="Arial" w:cs="Arial"/>
                <w:color w:val="000000"/>
                <w:sz w:val="20"/>
                <w:szCs w:val="20"/>
              </w:rPr>
              <w:t>Rotava</w:t>
            </w:r>
          </w:p>
        </w:tc>
      </w:tr>
      <w:tr w:rsidR="00E336D6" w:rsidRPr="005A3A97" w14:paraId="322BF364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44F16C12" w14:textId="77777777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Katastrální území</w:t>
            </w:r>
          </w:p>
        </w:tc>
        <w:tc>
          <w:tcPr>
            <w:tcW w:w="6090" w:type="dxa"/>
            <w:noWrap/>
            <w:vAlign w:val="center"/>
            <w:hideMark/>
          </w:tcPr>
          <w:p w14:paraId="7CCBD15E" w14:textId="12D8DC3B" w:rsidR="00E336D6" w:rsidRPr="00E336D6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E336D6">
              <w:rPr>
                <w:rFonts w:ascii="Arial" w:hAnsi="Arial" w:cs="Arial"/>
                <w:color w:val="000000"/>
                <w:sz w:val="20"/>
                <w:szCs w:val="20"/>
              </w:rPr>
              <w:t>Rotava</w:t>
            </w:r>
          </w:p>
        </w:tc>
      </w:tr>
      <w:tr w:rsidR="00E336D6" w:rsidRPr="005A3A97" w14:paraId="4CE3B4F3" w14:textId="77777777" w:rsidTr="008C3CC2">
        <w:trPr>
          <w:trHeight w:val="300"/>
        </w:trPr>
        <w:tc>
          <w:tcPr>
            <w:tcW w:w="2972" w:type="dxa"/>
            <w:vAlign w:val="center"/>
            <w:hideMark/>
          </w:tcPr>
          <w:p w14:paraId="5B252110" w14:textId="77777777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X S-JTSK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A724592" w14:textId="21570F8A" w:rsidR="00E336D6" w:rsidRPr="00E336D6" w:rsidRDefault="008C3CC2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-870660</w:t>
            </w:r>
          </w:p>
        </w:tc>
      </w:tr>
      <w:tr w:rsidR="00E336D6" w:rsidRPr="005A3A97" w14:paraId="732320F2" w14:textId="77777777" w:rsidTr="008C3CC2">
        <w:trPr>
          <w:trHeight w:val="300"/>
        </w:trPr>
        <w:tc>
          <w:tcPr>
            <w:tcW w:w="2972" w:type="dxa"/>
            <w:vAlign w:val="center"/>
            <w:hideMark/>
          </w:tcPr>
          <w:p w14:paraId="56A1AFFC" w14:textId="77777777" w:rsidR="00E336D6" w:rsidRPr="005A3A97" w:rsidRDefault="00E336D6" w:rsidP="00E336D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Souřadnice Y S-JTSK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3E92AFE" w14:textId="3015CD49" w:rsidR="00E336D6" w:rsidRPr="00E336D6" w:rsidRDefault="00E336D6" w:rsidP="00E336D6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bookmarkStart w:id="1" w:name="_GoBack"/>
            <w:r w:rsidRPr="00E336D6">
              <w:rPr>
                <w:rFonts w:ascii="Arial" w:hAnsi="Arial" w:cs="Arial"/>
                <w:color w:val="000000"/>
                <w:sz w:val="20"/>
                <w:szCs w:val="20"/>
              </w:rPr>
              <w:t>-10</w:t>
            </w:r>
            <w:r w:rsidR="008C3CC2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Pr="00E336D6"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  <w:r w:rsidR="008C3CC2">
              <w:rPr>
                <w:rFonts w:ascii="Arial" w:hAnsi="Arial" w:cs="Arial"/>
                <w:color w:val="000000"/>
                <w:sz w:val="20"/>
                <w:szCs w:val="20"/>
              </w:rPr>
              <w:t>948</w:t>
            </w:r>
            <w:bookmarkEnd w:id="1"/>
          </w:p>
        </w:tc>
      </w:tr>
      <w:tr w:rsidR="00635FCE" w:rsidRPr="005A3A97" w14:paraId="5CD2F1D3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B3D97A" w14:textId="77777777" w:rsidR="00635FCE" w:rsidRPr="005A3A97" w:rsidRDefault="00635FCE" w:rsidP="00635FCE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Říční kilometr</w:t>
            </w:r>
          </w:p>
        </w:tc>
        <w:tc>
          <w:tcPr>
            <w:tcW w:w="6090" w:type="dxa"/>
            <w:noWrap/>
            <w:vAlign w:val="center"/>
            <w:hideMark/>
          </w:tcPr>
          <w:p w14:paraId="7FAAF702" w14:textId="1CA5A437" w:rsidR="00635FCE" w:rsidRPr="004E140E" w:rsidRDefault="00A74E07" w:rsidP="00635FCE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1,83</w:t>
            </w:r>
          </w:p>
        </w:tc>
      </w:tr>
      <w:tr w:rsidR="00C034B2" w:rsidRPr="005A3A97" w14:paraId="68B7E76E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3940D49" w14:textId="77777777" w:rsidR="00C034B2" w:rsidRPr="005A3A97" w:rsidRDefault="00C034B2" w:rsidP="00C03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Program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01CE7700" w14:textId="742FF560" w:rsidR="00C034B2" w:rsidRPr="004E140E" w:rsidRDefault="00C034B2" w:rsidP="00C034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034B2" w:rsidRPr="005A3A97" w14:paraId="280F395F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72365C26" w14:textId="0A261C42" w:rsidR="00C034B2" w:rsidRPr="005A3A97" w:rsidRDefault="00C034B2" w:rsidP="00C03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A7A11F2" w14:textId="661633ED" w:rsidR="00C034B2" w:rsidRPr="004E140E" w:rsidRDefault="00C034B2" w:rsidP="00C034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E140E">
              <w:rPr>
                <w:rFonts w:ascii="Arial" w:hAnsi="Arial" w:cs="Arial"/>
                <w:color w:val="000000"/>
                <w:sz w:val="20"/>
                <w:szCs w:val="20"/>
              </w:rPr>
              <w:t>základní</w:t>
            </w:r>
          </w:p>
        </w:tc>
      </w:tr>
      <w:tr w:rsidR="00C034B2" w:rsidRPr="005A3A97" w14:paraId="3CCACA6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6B18BDC9" w14:textId="2ECF1177" w:rsidR="00C034B2" w:rsidRPr="005A3A97" w:rsidRDefault="00C034B2" w:rsidP="00C034B2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Podtyp opatření</w:t>
            </w:r>
          </w:p>
        </w:tc>
        <w:tc>
          <w:tcPr>
            <w:tcW w:w="6090" w:type="dxa"/>
            <w:noWrap/>
            <w:vAlign w:val="center"/>
            <w:hideMark/>
          </w:tcPr>
          <w:p w14:paraId="2F35C4C7" w14:textId="7CD2F618" w:rsidR="00C034B2" w:rsidRPr="004E140E" w:rsidRDefault="00C034B2" w:rsidP="00C034B2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0B4A" w:rsidRPr="005A3A97" w14:paraId="1CD15177" w14:textId="77777777" w:rsidTr="00FB5AA9">
        <w:trPr>
          <w:trHeight w:val="300"/>
        </w:trPr>
        <w:tc>
          <w:tcPr>
            <w:tcW w:w="2972" w:type="dxa"/>
            <w:shd w:val="clear" w:color="auto" w:fill="DEEAF6" w:themeFill="accent5" w:themeFillTint="33"/>
            <w:vAlign w:val="center"/>
            <w:hideMark/>
          </w:tcPr>
          <w:p w14:paraId="4AC3AF87" w14:textId="436AE647" w:rsidR="00CB0B4A" w:rsidRPr="005A3A97" w:rsidRDefault="00CB0B4A" w:rsidP="00CB0B4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Typ listu opatření</w:t>
            </w:r>
          </w:p>
        </w:tc>
        <w:tc>
          <w:tcPr>
            <w:tcW w:w="6090" w:type="dxa"/>
            <w:shd w:val="clear" w:color="auto" w:fill="DEEAF6" w:themeFill="accent5" w:themeFillTint="33"/>
            <w:noWrap/>
            <w:vAlign w:val="center"/>
            <w:hideMark/>
          </w:tcPr>
          <w:p w14:paraId="5031AD47" w14:textId="1470BFB7" w:rsidR="00CB0B4A" w:rsidRPr="004E140E" w:rsidRDefault="00CB0B4A" w:rsidP="00CB0B4A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4E140E">
              <w:rPr>
                <w:rFonts w:ascii="Arial" w:hAnsi="Arial" w:cs="Arial"/>
                <w:b/>
                <w:color w:val="000000"/>
                <w:sz w:val="20"/>
                <w:szCs w:val="20"/>
              </w:rPr>
              <w:t>A</w:t>
            </w:r>
          </w:p>
        </w:tc>
      </w:tr>
      <w:tr w:rsidR="00A569CA" w:rsidRPr="005A3A97" w14:paraId="0DE6DEC7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252EFF73" w14:textId="75789D69" w:rsidR="00A569CA" w:rsidRPr="005A3A97" w:rsidRDefault="00A569CA" w:rsidP="00A569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1</w:t>
            </w:r>
          </w:p>
        </w:tc>
        <w:tc>
          <w:tcPr>
            <w:tcW w:w="6090" w:type="dxa"/>
            <w:noWrap/>
            <w:vAlign w:val="center"/>
            <w:hideMark/>
          </w:tcPr>
          <w:p w14:paraId="170AA19E" w14:textId="6E5A02E3" w:rsidR="00A569CA" w:rsidRPr="004E140E" w:rsidRDefault="00A569CA" w:rsidP="00A56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Vypouštění komunálních odpadních vod (z komunálních ČOV nebo přímé vypouštění) </w:t>
            </w:r>
            <w:r w:rsidR="00A74E0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20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 xml:space="preserve">00 až </w:t>
            </w:r>
            <w:r w:rsidR="00A74E0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10</w:t>
            </w:r>
            <w:r w:rsidRPr="00785C97">
              <w:rPr>
                <w:rFonts w:ascii="Arial" w:eastAsia="Times New Roman" w:hAnsi="Arial" w:cs="Arial"/>
                <w:color w:val="000000"/>
                <w:sz w:val="20"/>
                <w:szCs w:val="20"/>
                <w:lang w:eastAsia="cs-CZ"/>
              </w:rPr>
              <w:t>000 EO</w:t>
            </w:r>
          </w:p>
        </w:tc>
      </w:tr>
      <w:tr w:rsidR="00A569CA" w:rsidRPr="005A3A97" w14:paraId="003A537D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CFD2A7E" w14:textId="59FF93E2" w:rsidR="00A569CA" w:rsidRPr="005A3A97" w:rsidRDefault="00A569CA" w:rsidP="00A569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Vliv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47541870" w14:textId="57A420AB" w:rsidR="00A569CA" w:rsidRPr="004E140E" w:rsidRDefault="00A569CA" w:rsidP="00A56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A569CA" w:rsidRPr="005A3A97" w14:paraId="294A1391" w14:textId="77777777" w:rsidTr="00C45FE6">
        <w:trPr>
          <w:trHeight w:val="31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8A18ADF" w14:textId="33405C3B" w:rsidR="00A569CA" w:rsidRPr="005A3A97" w:rsidRDefault="00A569CA" w:rsidP="00A569C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92032" behindDoc="1" locked="0" layoutInCell="1" allowOverlap="1" wp14:anchorId="76F6BB39" wp14:editId="1668CFB3">
                  <wp:simplePos x="0" y="0"/>
                  <wp:positionH relativeFrom="page">
                    <wp:posOffset>-903605</wp:posOffset>
                  </wp:positionH>
                  <wp:positionV relativeFrom="paragraph">
                    <wp:posOffset>202565</wp:posOffset>
                  </wp:positionV>
                  <wp:extent cx="7618730" cy="4420870"/>
                  <wp:effectExtent l="0" t="0" r="1270" b="0"/>
                  <wp:wrapNone/>
                  <wp:docPr id="1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18730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1</w:t>
            </w:r>
          </w:p>
        </w:tc>
        <w:tc>
          <w:tcPr>
            <w:tcW w:w="6090" w:type="dxa"/>
            <w:shd w:val="clear" w:color="auto" w:fill="FFFFFF" w:themeFill="background1"/>
            <w:vAlign w:val="center"/>
            <w:hideMark/>
          </w:tcPr>
          <w:p w14:paraId="48596A26" w14:textId="0A793A37" w:rsidR="00A569CA" w:rsidRPr="004E140E" w:rsidRDefault="00A569CA" w:rsidP="00A569CA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36911">
              <w:rPr>
                <w:rFonts w:ascii="Arial" w:hAnsi="Arial" w:cs="Arial"/>
                <w:color w:val="000000"/>
                <w:sz w:val="20"/>
                <w:szCs w:val="20"/>
              </w:rPr>
              <w:t>Výstavba nebo modernizace čistíren odpadních vod.</w:t>
            </w:r>
          </w:p>
        </w:tc>
      </w:tr>
      <w:tr w:rsidR="00CB75A8" w:rsidRPr="005A3A97" w14:paraId="7ED427D6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D5A66" w14:textId="6A755B67" w:rsidR="00CB75A8" w:rsidRPr="005A3A97" w:rsidRDefault="00CB75A8" w:rsidP="00CB75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BE1C1C9" w14:textId="7890E6C4" w:rsidR="00CB75A8" w:rsidRPr="004E140E" w:rsidRDefault="00CB75A8" w:rsidP="00CB75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color w:val="000000"/>
                <w:sz w:val="20"/>
                <w:szCs w:val="20"/>
              </w:rPr>
              <w:t>.</w:t>
            </w:r>
          </w:p>
        </w:tc>
      </w:tr>
      <w:tr w:rsidR="00CB75A8" w:rsidRPr="005A3A97" w14:paraId="6D4A794D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C094B8F" w14:textId="65AB83F8" w:rsidR="00CB75A8" w:rsidRPr="005A3A97" w:rsidRDefault="00CB75A8" w:rsidP="00CB75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Klíčový typ opatření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BA46884" w14:textId="708224A9" w:rsidR="00CB75A8" w:rsidRPr="004E140E" w:rsidRDefault="00CB75A8" w:rsidP="00CB75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CB75A8" w:rsidRPr="005A3A97" w14:paraId="58DD7230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D1C67CC" w14:textId="7D057E31" w:rsidR="00CB75A8" w:rsidRPr="005A3A97" w:rsidRDefault="00CB75A8" w:rsidP="00CB75A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Jiný klíčový typ (specifikace)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5C6DB72" w14:textId="6ED96DB0" w:rsidR="00CB75A8" w:rsidRPr="004E140E" w:rsidRDefault="00CB75A8" w:rsidP="00CB75A8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3560B4" w:rsidRPr="005A3A97" w14:paraId="25B80A3A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2728A1B" w14:textId="276C7994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F291283" w14:textId="1EAB96D4" w:rsidR="003560B4" w:rsidRPr="004E140E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1F28FB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dusík</w:t>
            </w:r>
          </w:p>
        </w:tc>
      </w:tr>
      <w:tr w:rsidR="003560B4" w:rsidRPr="005A3A97" w14:paraId="4BC153BA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206D165C" w14:textId="2CEF276F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FF7F3F" w14:textId="44C6E0D2" w:rsidR="003560B4" w:rsidRPr="004E140E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 xml:space="preserve">všeobecné fyzikálně chemické složky: živinové </w:t>
            </w:r>
            <w:r w:rsidR="001F28FB"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podmínky – fosfor</w:t>
            </w:r>
          </w:p>
        </w:tc>
      </w:tr>
      <w:tr w:rsidR="003560B4" w:rsidRPr="005A3A97" w14:paraId="1E8AF9E0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2B5D71E" w14:textId="71F25632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a stav vodního útvaru 3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50A7DDB" w14:textId="767C50B9" w:rsidR="003560B4" w:rsidRPr="004E140E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447D91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všeobecné fyzikálně chemické složky: kyslíkové poměry</w:t>
            </w:r>
          </w:p>
        </w:tc>
      </w:tr>
      <w:tr w:rsidR="003560B4" w:rsidRPr="005A3A97" w14:paraId="675B8413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3F73513" w14:textId="31378916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Nositel opatření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DBBC403" w14:textId="6C4C0268" w:rsidR="003560B4" w:rsidRPr="004E140E" w:rsidRDefault="008C3CC2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KMS Kraslická městská společnost s.r.o.</w:t>
            </w:r>
          </w:p>
        </w:tc>
      </w:tr>
      <w:tr w:rsidR="003560B4" w:rsidRPr="005A3A97" w14:paraId="4E5FD8C4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CE6B6B4" w14:textId="344DEE97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Partnerská organizace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9FBDD25" w14:textId="225DAF7E" w:rsidR="003560B4" w:rsidRPr="004E140E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560B4" w:rsidRPr="005A3A97" w14:paraId="4E1E59C1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E0BA8A6" w14:textId="574973EE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investiční [tis. Kč]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051D327" w14:textId="5AFA7D28" w:rsidR="003560B4" w:rsidRPr="004E140E" w:rsidRDefault="00A569CA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6000</w:t>
            </w:r>
          </w:p>
        </w:tc>
      </w:tr>
      <w:tr w:rsidR="003560B4" w:rsidRPr="005A3A97" w14:paraId="27EFAABE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D66321A" w14:textId="5356A161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Náklady provozní [tis. Kč/rok]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549D0C5A" w14:textId="7991A80E" w:rsidR="003560B4" w:rsidRPr="004E140E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560B4" w:rsidRPr="005A3A97" w14:paraId="1D412B31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07610E4" w14:textId="29D894BD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financování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3C72DAD0" w14:textId="0083F315" w:rsidR="003560B4" w:rsidRPr="004E140E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strukturální fondy + národní dotační programy + vlastní</w:t>
            </w:r>
          </w:p>
        </w:tc>
      </w:tr>
      <w:tr w:rsidR="003560B4" w:rsidRPr="005A3A97" w14:paraId="4009B790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6822B12B" w14:textId="373DD4F5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Financování z fondů EU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F3AB92" w14:textId="6B0086D9" w:rsidR="003560B4" w:rsidRPr="004E140E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 xml:space="preserve">ano </w:t>
            </w:r>
          </w:p>
        </w:tc>
      </w:tr>
      <w:tr w:rsidR="003560B4" w:rsidRPr="005A3A97" w14:paraId="0281C822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FD3D9A4" w14:textId="42DC089D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Možné překážky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D51499D" w14:textId="19BB93E7" w:rsidR="003560B4" w:rsidRPr="004E140E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nedostatek finančních prostředků</w:t>
            </w:r>
          </w:p>
        </w:tc>
      </w:tr>
      <w:tr w:rsidR="003560B4" w:rsidRPr="005A3A97" w14:paraId="38956F7B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7E76764" w14:textId="040A719A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13763329" w14:textId="5979DB4A" w:rsidR="003560B4" w:rsidRPr="004E140E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785C97">
              <w:rPr>
                <w:rFonts w:ascii="Arial" w:eastAsia="Times New Roman" w:hAnsi="Arial" w:cs="Arial"/>
                <w:sz w:val="20"/>
                <w:szCs w:val="20"/>
                <w:lang w:eastAsia="cs-CZ"/>
              </w:rPr>
              <w:t>maloplošné zvláště chráněné území s vazbou na vodu</w:t>
            </w:r>
          </w:p>
        </w:tc>
      </w:tr>
      <w:tr w:rsidR="003560B4" w:rsidRPr="005A3A97" w14:paraId="77FEAC0C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E29561" w14:textId="4572EBEB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Efekt na chráněnou oblast 2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</w:tcPr>
          <w:p w14:paraId="2A897FF5" w14:textId="15362E39" w:rsidR="003560B4" w:rsidRPr="004E140E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560B4" w:rsidRPr="005A3A97" w14:paraId="2EB4A97A" w14:textId="77777777" w:rsidTr="009445CD">
        <w:trPr>
          <w:trHeight w:val="300"/>
        </w:trPr>
        <w:tc>
          <w:tcPr>
            <w:tcW w:w="2972" w:type="dxa"/>
            <w:vAlign w:val="center"/>
            <w:hideMark/>
          </w:tcPr>
          <w:p w14:paraId="001B4498" w14:textId="6F90DF11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Efekt na chráněnou oblast 3</w:t>
            </w:r>
          </w:p>
        </w:tc>
        <w:tc>
          <w:tcPr>
            <w:tcW w:w="6090" w:type="dxa"/>
            <w:noWrap/>
            <w:vAlign w:val="center"/>
          </w:tcPr>
          <w:p w14:paraId="312334FD" w14:textId="11A7EA73" w:rsidR="003560B4" w:rsidRPr="004E140E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560B4" w:rsidRPr="005A3A97" w14:paraId="26AD2206" w14:textId="77777777" w:rsidTr="00635FCE">
        <w:trPr>
          <w:trHeight w:val="600"/>
        </w:trPr>
        <w:tc>
          <w:tcPr>
            <w:tcW w:w="2972" w:type="dxa"/>
            <w:vAlign w:val="center"/>
            <w:hideMark/>
          </w:tcPr>
          <w:p w14:paraId="63D66DD5" w14:textId="6BCE46D6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Chráněná oblast, na kterou má opatření zlepšující efekt</w:t>
            </w:r>
          </w:p>
        </w:tc>
        <w:tc>
          <w:tcPr>
            <w:tcW w:w="6090" w:type="dxa"/>
            <w:noWrap/>
            <w:vAlign w:val="center"/>
          </w:tcPr>
          <w:p w14:paraId="34406D48" w14:textId="514B394F" w:rsidR="003560B4" w:rsidRPr="004E140E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 </w:t>
            </w:r>
          </w:p>
        </w:tc>
      </w:tr>
      <w:tr w:rsidR="003560B4" w:rsidRPr="005A3A97" w14:paraId="25D70D50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D5A0B44" w14:textId="24118D56" w:rsidR="003560B4" w:rsidRDefault="003560B4" w:rsidP="003560B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ID vypouštění</w:t>
            </w:r>
          </w:p>
        </w:tc>
        <w:tc>
          <w:tcPr>
            <w:tcW w:w="6090" w:type="dxa"/>
            <w:noWrap/>
            <w:vAlign w:val="center"/>
          </w:tcPr>
          <w:p w14:paraId="726EF5C2" w14:textId="4DE27978" w:rsidR="003560B4" w:rsidRPr="004E140E" w:rsidRDefault="003560B4" w:rsidP="003560B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321500</w:t>
            </w:r>
          </w:p>
        </w:tc>
      </w:tr>
      <w:tr w:rsidR="003560B4" w:rsidRPr="005A3A97" w14:paraId="33A1BFCD" w14:textId="77777777" w:rsidTr="00FB5AA9">
        <w:trPr>
          <w:trHeight w:val="300"/>
        </w:trPr>
        <w:tc>
          <w:tcPr>
            <w:tcW w:w="2972" w:type="dxa"/>
            <w:vAlign w:val="center"/>
          </w:tcPr>
          <w:p w14:paraId="22DDA42D" w14:textId="27FF8251" w:rsidR="003560B4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Lokalizace vlivu: číslo katastru</w:t>
            </w:r>
          </w:p>
        </w:tc>
        <w:tc>
          <w:tcPr>
            <w:tcW w:w="6090" w:type="dxa"/>
            <w:noWrap/>
            <w:vAlign w:val="center"/>
          </w:tcPr>
          <w:p w14:paraId="2BF00FFA" w14:textId="2AAD2F25" w:rsidR="003560B4" w:rsidRPr="004E140E" w:rsidRDefault="003560B4" w:rsidP="003560B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Calibri" w:hAnsi="Calibri" w:cs="Calibri"/>
                <w:color w:val="000000"/>
              </w:rPr>
              <w:t>741531</w:t>
            </w:r>
          </w:p>
        </w:tc>
      </w:tr>
      <w:tr w:rsidR="003560B4" w:rsidRPr="005A3A97" w14:paraId="2509FA0B" w14:textId="77777777" w:rsidTr="00FB5AA9">
        <w:trPr>
          <w:trHeight w:val="615"/>
        </w:trPr>
        <w:tc>
          <w:tcPr>
            <w:tcW w:w="2972" w:type="dxa"/>
            <w:vAlign w:val="center"/>
            <w:hideMark/>
          </w:tcPr>
          <w:p w14:paraId="446DB302" w14:textId="5D299C79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Způsob hodnocení </w:t>
            </w:r>
            <w:proofErr w:type="spellStart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realizovanosti</w:t>
            </w:r>
            <w:proofErr w:type="spellEnd"/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pro reporting</w:t>
            </w:r>
          </w:p>
        </w:tc>
        <w:tc>
          <w:tcPr>
            <w:tcW w:w="6090" w:type="dxa"/>
            <w:vAlign w:val="center"/>
            <w:hideMark/>
          </w:tcPr>
          <w:p w14:paraId="26E39D45" w14:textId="77777777" w:rsidR="003560B4" w:rsidRPr="00F862C3" w:rsidRDefault="003560B4" w:rsidP="003560B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F862C3">
              <w:rPr>
                <w:rFonts w:ascii="Arial" w:hAnsi="Arial" w:cs="Arial"/>
                <w:color w:val="000000"/>
                <w:sz w:val="20"/>
                <w:szCs w:val="20"/>
              </w:rPr>
              <w:t>Podíl (%) uskutečnění dílčích realizací (projektů, aktivit, studií apod.) vůči plánovaným realizacím</w:t>
            </w:r>
          </w:p>
          <w:p w14:paraId="3F792194" w14:textId="0292D2E1" w:rsidR="003560B4" w:rsidRPr="00F862C3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560B4" w:rsidRPr="005A3A97" w14:paraId="09F546FE" w14:textId="77777777" w:rsidTr="00A74E07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0ACA3238" w14:textId="292B07C5" w:rsidR="003560B4" w:rsidRPr="00F862C3" w:rsidRDefault="003560B4" w:rsidP="00A74E0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62C3">
              <w:rPr>
                <w:rFonts w:ascii="Arial" w:hAnsi="Arial" w:cs="Arial"/>
                <w:b/>
                <w:bCs/>
                <w:sz w:val="20"/>
                <w:szCs w:val="20"/>
              </w:rPr>
              <w:t>Parametry opatření</w:t>
            </w:r>
          </w:p>
        </w:tc>
      </w:tr>
      <w:tr w:rsidR="003560B4" w:rsidRPr="005A3A97" w14:paraId="1F0B32B2" w14:textId="77777777" w:rsidTr="004E140E">
        <w:trPr>
          <w:trHeight w:val="820"/>
        </w:trPr>
        <w:tc>
          <w:tcPr>
            <w:tcW w:w="2972" w:type="dxa"/>
            <w:vMerge w:val="restart"/>
            <w:vAlign w:val="center"/>
          </w:tcPr>
          <w:p w14:paraId="21B13E0A" w14:textId="22ABC52A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89984" behindDoc="1" locked="0" layoutInCell="1" allowOverlap="1" wp14:anchorId="59CAE55F" wp14:editId="000E35CF">
                  <wp:simplePos x="0" y="0"/>
                  <wp:positionH relativeFrom="margin">
                    <wp:posOffset>-988695</wp:posOffset>
                  </wp:positionH>
                  <wp:positionV relativeFrom="paragraph">
                    <wp:posOffset>2985770</wp:posOffset>
                  </wp:positionV>
                  <wp:extent cx="7609205" cy="4420870"/>
                  <wp:effectExtent l="0" t="0" r="0" b="0"/>
                  <wp:wrapNone/>
                  <wp:docPr id="6" name="Obrázek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09205" cy="44208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Popis opatření</w:t>
            </w:r>
          </w:p>
        </w:tc>
        <w:tc>
          <w:tcPr>
            <w:tcW w:w="6090" w:type="dxa"/>
            <w:tcMar>
              <w:top w:w="57" w:type="dxa"/>
              <w:left w:w="170" w:type="dxa"/>
              <w:bottom w:w="57" w:type="dxa"/>
              <w:right w:w="170" w:type="dxa"/>
            </w:tcMar>
            <w:hideMark/>
          </w:tcPr>
          <w:p w14:paraId="27A5CF37" w14:textId="1C0C826B" w:rsidR="003560B4" w:rsidRPr="00F862C3" w:rsidRDefault="003560B4" w:rsidP="003560B4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E2A30">
              <w:rPr>
                <w:rFonts w:ascii="Arial" w:hAnsi="Arial" w:cs="Arial"/>
                <w:b/>
                <w:sz w:val="20"/>
                <w:szCs w:val="20"/>
              </w:rPr>
              <w:t>Současný stav:</w:t>
            </w:r>
            <w:r w:rsidRPr="00F862C3">
              <w:rPr>
                <w:rFonts w:ascii="Arial" w:hAnsi="Arial" w:cs="Arial"/>
                <w:sz w:val="20"/>
                <w:szCs w:val="20"/>
              </w:rPr>
              <w:t xml:space="preserve"> ČOV Rotava byla budována okolo roku 1990. Technologie sestává z mechanického </w:t>
            </w:r>
            <w:r w:rsidR="00931B34" w:rsidRPr="00F862C3">
              <w:rPr>
                <w:rFonts w:ascii="Arial" w:hAnsi="Arial" w:cs="Arial"/>
                <w:sz w:val="20"/>
                <w:szCs w:val="20"/>
              </w:rPr>
              <w:t>předčištění – lapač</w:t>
            </w:r>
            <w:r w:rsidRPr="00F862C3">
              <w:rPr>
                <w:rFonts w:ascii="Arial" w:hAnsi="Arial" w:cs="Arial"/>
                <w:sz w:val="20"/>
                <w:szCs w:val="20"/>
              </w:rPr>
              <w:t xml:space="preserve"> štěrku a písku, strojně stírané česle. Po mechanickém předčištění je voda čerpána do aktivačních nádrží s </w:t>
            </w:r>
            <w:proofErr w:type="spellStart"/>
            <w:r w:rsidRPr="00F862C3">
              <w:rPr>
                <w:rFonts w:ascii="Arial" w:hAnsi="Arial" w:cs="Arial"/>
                <w:sz w:val="20"/>
                <w:szCs w:val="20"/>
              </w:rPr>
              <w:t>jemnobublinnou</w:t>
            </w:r>
            <w:proofErr w:type="spellEnd"/>
            <w:r w:rsidRPr="00F862C3">
              <w:rPr>
                <w:rFonts w:ascii="Arial" w:hAnsi="Arial" w:cs="Arial"/>
                <w:sz w:val="20"/>
                <w:szCs w:val="20"/>
              </w:rPr>
              <w:t xml:space="preserve"> aerací a přes dosazovací nádrže je voda odvedena do odtoku.</w:t>
            </w:r>
          </w:p>
        </w:tc>
      </w:tr>
      <w:tr w:rsidR="003560B4" w:rsidRPr="005A3A97" w14:paraId="78EE2222" w14:textId="77777777" w:rsidTr="00AE6BCA">
        <w:trPr>
          <w:trHeight w:val="579"/>
        </w:trPr>
        <w:tc>
          <w:tcPr>
            <w:tcW w:w="2972" w:type="dxa"/>
            <w:vMerge/>
            <w:vAlign w:val="center"/>
          </w:tcPr>
          <w:p w14:paraId="5829FFE5" w14:textId="6C3E4962" w:rsidR="003560B4" w:rsidRDefault="003560B4" w:rsidP="003560B4">
            <w:pPr>
              <w:rPr>
                <w:noProof/>
              </w:rPr>
            </w:pPr>
          </w:p>
        </w:tc>
        <w:tc>
          <w:tcPr>
            <w:tcW w:w="6090" w:type="dxa"/>
            <w:shd w:val="clear" w:color="auto" w:fill="DEEAF6" w:themeFill="accent5" w:themeFillTint="33"/>
            <w:tcMar>
              <w:top w:w="57" w:type="dxa"/>
              <w:left w:w="170" w:type="dxa"/>
              <w:bottom w:w="57" w:type="dxa"/>
              <w:right w:w="170" w:type="dxa"/>
            </w:tcMar>
          </w:tcPr>
          <w:p w14:paraId="00E8F022" w14:textId="77777777" w:rsidR="00A569CA" w:rsidRDefault="00A569CA" w:rsidP="00A569C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4ADC31" w14:textId="147CC883" w:rsidR="003560B4" w:rsidRPr="00F862C3" w:rsidRDefault="003560B4" w:rsidP="00A569CA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CE2A30">
              <w:rPr>
                <w:rFonts w:ascii="Arial" w:hAnsi="Arial" w:cs="Arial"/>
                <w:b/>
                <w:sz w:val="20"/>
                <w:szCs w:val="20"/>
              </w:rPr>
              <w:t>Cíl:</w:t>
            </w:r>
            <w:r w:rsidR="00A569CA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A569CA" w:rsidRPr="008C3CC2">
              <w:rPr>
                <w:rFonts w:ascii="Arial" w:hAnsi="Arial" w:cs="Arial"/>
                <w:sz w:val="20"/>
                <w:szCs w:val="20"/>
              </w:rPr>
              <w:t>rekonstrukce a</w:t>
            </w:r>
            <w:r w:rsidRPr="00F862C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569CA">
              <w:rPr>
                <w:rFonts w:ascii="Arial" w:hAnsi="Arial" w:cs="Arial"/>
                <w:sz w:val="20"/>
                <w:szCs w:val="20"/>
              </w:rPr>
              <w:t>intenzifikace ČOV</w:t>
            </w:r>
            <w:r w:rsidRPr="00F862C3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3560B4" w:rsidRPr="005A3A97" w14:paraId="7F527825" w14:textId="77777777" w:rsidTr="00C45FE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11FB93" w14:textId="520F609E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Cyklus plánů, ve kterém bylo opatření navrženo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0CED1BDC" w14:textId="33DE9AE1" w:rsidR="003560B4" w:rsidRPr="00F862C3" w:rsidRDefault="00A569CA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</w:tr>
      <w:tr w:rsidR="003560B4" w:rsidRPr="005A3A97" w14:paraId="0989E983" w14:textId="77777777" w:rsidTr="00C45FE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9D8309C" w14:textId="0899BAAA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Předpokládané zahájení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15CD8C3E" w14:textId="6296CA09" w:rsidR="003560B4" w:rsidRPr="00F862C3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62C3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569CA">
              <w:rPr>
                <w:rFonts w:ascii="Arial" w:hAnsi="Arial" w:cs="Arial"/>
                <w:color w:val="000000"/>
                <w:sz w:val="20"/>
                <w:szCs w:val="20"/>
              </w:rPr>
              <w:t>27</w:t>
            </w:r>
          </w:p>
        </w:tc>
      </w:tr>
      <w:tr w:rsidR="003560B4" w:rsidRPr="005A3A97" w14:paraId="10E35793" w14:textId="77777777" w:rsidTr="00C45FE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0AD008E8" w14:textId="35EA6206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Rok (období) předpokládané realizace opatření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9F2563D" w14:textId="3362D8A8" w:rsidR="003560B4" w:rsidRPr="00F862C3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62C3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569CA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</w:tr>
      <w:tr w:rsidR="003560B4" w:rsidRPr="005A3A97" w14:paraId="6330B24B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CA36E14" w14:textId="322A6BE5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Předpokládaný rok zlepšení [rok]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4C2E0A4" w14:textId="6350700C" w:rsidR="003560B4" w:rsidRPr="00F862C3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62C3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  <w:r w:rsidR="00A569CA">
              <w:rPr>
                <w:rFonts w:ascii="Arial" w:hAnsi="Arial" w:cs="Arial"/>
                <w:color w:val="000000"/>
                <w:sz w:val="20"/>
                <w:szCs w:val="20"/>
              </w:rPr>
              <w:t>31</w:t>
            </w:r>
          </w:p>
        </w:tc>
      </w:tr>
      <w:tr w:rsidR="003560B4" w:rsidRPr="005A3A97" w14:paraId="0FE46D4B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E34C25B" w14:textId="5D370AE6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Opatření na páteřním toku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29111878" w14:textId="7D8CAEA4" w:rsidR="003560B4" w:rsidRPr="00F862C3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F862C3">
              <w:rPr>
                <w:rFonts w:ascii="Arial" w:hAnsi="Arial" w:cs="Arial"/>
                <w:color w:val="000000"/>
                <w:sz w:val="20"/>
                <w:szCs w:val="20"/>
              </w:rPr>
              <w:t xml:space="preserve">ano </w:t>
            </w:r>
          </w:p>
        </w:tc>
      </w:tr>
      <w:tr w:rsidR="003560B4" w:rsidRPr="005A3A97" w14:paraId="73BD4FC7" w14:textId="77777777" w:rsidTr="00C45FE6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941847A" w14:textId="34AB8929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718418EE" w14:textId="4D5FD179" w:rsidR="003560B4" w:rsidRPr="00F862C3" w:rsidRDefault="003560B4" w:rsidP="003560B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862C3">
              <w:rPr>
                <w:rFonts w:ascii="Arial" w:hAnsi="Arial" w:cs="Arial"/>
                <w:color w:val="000000"/>
                <w:sz w:val="20"/>
                <w:szCs w:val="20"/>
              </w:rPr>
              <w:t>biologická spotřeba kyslíku pětidenní</w:t>
            </w:r>
          </w:p>
        </w:tc>
      </w:tr>
      <w:tr w:rsidR="003560B4" w:rsidRPr="005A3A97" w14:paraId="073D4F97" w14:textId="77777777" w:rsidTr="00C45FE6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40AA8618" w14:textId="0E5D768B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1</w:t>
            </w:r>
          </w:p>
        </w:tc>
        <w:tc>
          <w:tcPr>
            <w:tcW w:w="6090" w:type="dxa"/>
            <w:shd w:val="clear" w:color="auto" w:fill="FFFFFF" w:themeFill="background1"/>
            <w:noWrap/>
            <w:vAlign w:val="center"/>
            <w:hideMark/>
          </w:tcPr>
          <w:p w14:paraId="68E729D9" w14:textId="7A92D326" w:rsidR="003560B4" w:rsidRPr="00F862C3" w:rsidRDefault="003560B4" w:rsidP="003560B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862C3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560B4" w:rsidRPr="005A3A97" w14:paraId="3A67BE33" w14:textId="77777777" w:rsidTr="008C3CC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622FA98" w14:textId="1D0B63A0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6F46F8A" w14:textId="4F713F50" w:rsidR="003560B4" w:rsidRPr="00F862C3" w:rsidRDefault="003560B4" w:rsidP="003560B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560B4" w:rsidRPr="005A3A97" w14:paraId="5209BC9A" w14:textId="77777777" w:rsidTr="008C3CC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8F885CA" w14:textId="3C85C8FA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131795D" w14:textId="4696B914" w:rsidR="003560B4" w:rsidRPr="00F862C3" w:rsidRDefault="003560B4" w:rsidP="003560B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560B4" w:rsidRPr="005A3A97" w14:paraId="521E7F40" w14:textId="77777777" w:rsidTr="00A569CA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A95354A" w14:textId="2B25BB9F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292A2D74" w14:textId="7B9F2413" w:rsidR="003560B4" w:rsidRPr="00F862C3" w:rsidRDefault="003560B4" w:rsidP="003560B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862C3">
              <w:rPr>
                <w:rFonts w:ascii="Arial" w:hAnsi="Arial" w:cs="Arial"/>
                <w:color w:val="000000"/>
                <w:sz w:val="20"/>
                <w:szCs w:val="20"/>
              </w:rPr>
              <w:t>fosfor celkový</w:t>
            </w:r>
          </w:p>
        </w:tc>
      </w:tr>
      <w:tr w:rsidR="003560B4" w:rsidRPr="005A3A97" w14:paraId="279861C7" w14:textId="77777777" w:rsidTr="00A569CA">
        <w:trPr>
          <w:trHeight w:val="6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7704985B" w14:textId="1F6C236F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způsob hodnocení efektu opatření ukazatel 2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0655E0A9" w14:textId="3114B336" w:rsidR="003560B4" w:rsidRPr="00F862C3" w:rsidRDefault="003560B4" w:rsidP="003560B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862C3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560B4" w:rsidRPr="005A3A97" w14:paraId="0A0D282C" w14:textId="77777777" w:rsidTr="008C3CC2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1BEBD37B" w14:textId="7BC9B54A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11CD466" w14:textId="1F470604" w:rsidR="003560B4" w:rsidRPr="00F862C3" w:rsidRDefault="003560B4" w:rsidP="003560B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560B4" w:rsidRPr="005A3A97" w14:paraId="51A23985" w14:textId="77777777" w:rsidTr="001F28FB">
        <w:trPr>
          <w:trHeight w:val="300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35CACEAA" w14:textId="648BCB19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0672FD1" w14:textId="02BE8174" w:rsidR="003560B4" w:rsidRPr="00F862C3" w:rsidRDefault="003560B4" w:rsidP="003560B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560B4" w:rsidRPr="005A3A97" w14:paraId="340FA73C" w14:textId="77777777" w:rsidTr="001F28FB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  <w:hideMark/>
          </w:tcPr>
          <w:p w14:paraId="57857FED" w14:textId="6CE0A6CA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Ukazatel zlepšení 3</w:t>
            </w:r>
          </w:p>
        </w:tc>
        <w:tc>
          <w:tcPr>
            <w:tcW w:w="6090" w:type="dxa"/>
            <w:shd w:val="clear" w:color="auto" w:fill="FFFF00"/>
            <w:noWrap/>
            <w:vAlign w:val="center"/>
            <w:hideMark/>
          </w:tcPr>
          <w:p w14:paraId="3789946B" w14:textId="368A9440" w:rsidR="003560B4" w:rsidRPr="00F862C3" w:rsidRDefault="003560B4" w:rsidP="003560B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862C3">
              <w:rPr>
                <w:rFonts w:ascii="Arial" w:hAnsi="Arial" w:cs="Arial"/>
                <w:color w:val="000000"/>
                <w:sz w:val="20"/>
                <w:szCs w:val="20"/>
              </w:rPr>
              <w:t>dusík dusičnanový</w:t>
            </w:r>
          </w:p>
        </w:tc>
      </w:tr>
      <w:tr w:rsidR="003560B4" w:rsidRPr="005A3A97" w14:paraId="72D8F893" w14:textId="77777777" w:rsidTr="001F28FB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39A56F5" w14:textId="63B50613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3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4306B19F" w14:textId="521B870A" w:rsidR="003560B4" w:rsidRPr="00F862C3" w:rsidRDefault="003560B4" w:rsidP="003560B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862C3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560B4" w:rsidRPr="005A3A97" w14:paraId="57744F4D" w14:textId="77777777" w:rsidTr="001F28FB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416DB02" w14:textId="5086E3F3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BDC8F59" w14:textId="6178E2E1" w:rsidR="003560B4" w:rsidRPr="00F862C3" w:rsidRDefault="003560B4" w:rsidP="003560B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560B4" w:rsidRPr="005A3A97" w14:paraId="44E4C4A2" w14:textId="77777777" w:rsidTr="001F28FB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6AC4D2E3" w14:textId="3B7DA955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DB3DF6" w14:textId="75A4C43A" w:rsidR="003560B4" w:rsidRPr="00F862C3" w:rsidRDefault="003560B4" w:rsidP="003560B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560B4" w:rsidRPr="005A3A97" w14:paraId="7FEC447F" w14:textId="77777777" w:rsidTr="001F28FB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7CABA05" w14:textId="6B8A8E82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Ukazatel zlepšení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074F152E" w14:textId="13803D6D" w:rsidR="003560B4" w:rsidRPr="00F862C3" w:rsidRDefault="003560B4" w:rsidP="003560B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862C3">
              <w:rPr>
                <w:rFonts w:ascii="Arial" w:hAnsi="Arial" w:cs="Arial"/>
                <w:color w:val="000000"/>
                <w:sz w:val="20"/>
                <w:szCs w:val="20"/>
              </w:rPr>
              <w:t>dusík amoniakální</w:t>
            </w:r>
          </w:p>
        </w:tc>
      </w:tr>
      <w:tr w:rsidR="003560B4" w:rsidRPr="005A3A97" w14:paraId="0B49ED85" w14:textId="77777777" w:rsidTr="001F28FB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70E0807" w14:textId="37445913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způsob hodnocení efektu opatření ukazatel 4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3056C17F" w14:textId="450F448A" w:rsidR="003560B4" w:rsidRPr="00F862C3" w:rsidRDefault="003560B4" w:rsidP="003560B4">
            <w:pPr>
              <w:jc w:val="right"/>
              <w:rPr>
                <w:rFonts w:ascii="Arial" w:hAnsi="Arial" w:cs="Arial"/>
                <w:b/>
                <w:sz w:val="20"/>
                <w:szCs w:val="20"/>
              </w:rPr>
            </w:pPr>
            <w:r w:rsidRPr="00F862C3">
              <w:rPr>
                <w:rFonts w:ascii="Arial" w:hAnsi="Arial" w:cs="Arial"/>
                <w:color w:val="000000"/>
                <w:sz w:val="20"/>
                <w:szCs w:val="20"/>
              </w:rPr>
              <w:t>Snížení vnosu znečišťující látky do recipientu v t/rok</w:t>
            </w:r>
          </w:p>
        </w:tc>
      </w:tr>
      <w:tr w:rsidR="003560B4" w:rsidRPr="005A3A97" w14:paraId="10EAEF03" w14:textId="77777777" w:rsidTr="001F28FB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0146FE0F" w14:textId="70074AAA" w:rsidR="003560B4" w:rsidRDefault="003560B4" w:rsidP="003560B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před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1B8D25AC" w14:textId="4D08EAE4" w:rsidR="003560B4" w:rsidRPr="00F862C3" w:rsidRDefault="003560B4" w:rsidP="003560B4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560B4" w:rsidRPr="005A3A97" w14:paraId="739CD2C5" w14:textId="77777777" w:rsidTr="001F28FB">
        <w:trPr>
          <w:trHeight w:val="15"/>
        </w:trPr>
        <w:tc>
          <w:tcPr>
            <w:tcW w:w="2972" w:type="dxa"/>
            <w:shd w:val="clear" w:color="auto" w:fill="FFFFFF" w:themeFill="background1"/>
            <w:vAlign w:val="center"/>
          </w:tcPr>
          <w:p w14:paraId="34676B92" w14:textId="509FA51A" w:rsidR="003560B4" w:rsidRDefault="003560B4" w:rsidP="003560B4">
            <w:pPr>
              <w:rPr>
                <w:rFonts w:ascii="Calibri" w:hAnsi="Calibri" w:cs="Calibri"/>
                <w:b/>
                <w:bCs/>
                <w:color w:val="000000"/>
              </w:rPr>
            </w:pPr>
            <w:r>
              <w:rPr>
                <w:rFonts w:ascii="Calibri" w:hAnsi="Calibri" w:cs="Calibri"/>
                <w:b/>
                <w:bCs/>
                <w:color w:val="000000"/>
              </w:rPr>
              <w:t>LO po realizací opatření</w:t>
            </w:r>
          </w:p>
        </w:tc>
        <w:tc>
          <w:tcPr>
            <w:tcW w:w="6090" w:type="dxa"/>
            <w:shd w:val="clear" w:color="auto" w:fill="FFFF00"/>
            <w:noWrap/>
            <w:vAlign w:val="center"/>
          </w:tcPr>
          <w:p w14:paraId="7E96A09E" w14:textId="6A28168D" w:rsidR="003560B4" w:rsidRPr="00F862C3" w:rsidRDefault="003560B4" w:rsidP="003560B4">
            <w:pPr>
              <w:jc w:val="righ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</w:p>
        </w:tc>
      </w:tr>
      <w:tr w:rsidR="003560B4" w:rsidRPr="005A3A97" w14:paraId="37E9B502" w14:textId="77777777" w:rsidTr="00D37D0E">
        <w:trPr>
          <w:trHeight w:val="345"/>
        </w:trPr>
        <w:tc>
          <w:tcPr>
            <w:tcW w:w="9062" w:type="dxa"/>
            <w:gridSpan w:val="2"/>
            <w:shd w:val="clear" w:color="auto" w:fill="DEEAF6" w:themeFill="accent5" w:themeFillTint="33"/>
            <w:noWrap/>
            <w:vAlign w:val="center"/>
            <w:hideMark/>
          </w:tcPr>
          <w:p w14:paraId="578F84E2" w14:textId="601FA9EC" w:rsidR="003560B4" w:rsidRPr="000E17E2" w:rsidRDefault="003560B4" w:rsidP="003560B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Implementace opatření v období 202</w:t>
            </w:r>
            <w:r w:rsidR="00A569CA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  <w:r w:rsidRPr="000E17E2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až 20</w:t>
            </w:r>
            <w:r w:rsidR="00A569CA">
              <w:rPr>
                <w:rFonts w:ascii="Arial" w:hAnsi="Arial" w:cs="Arial"/>
                <w:b/>
                <w:bCs/>
                <w:sz w:val="20"/>
                <w:szCs w:val="20"/>
              </w:rPr>
              <w:t>33</w:t>
            </w:r>
          </w:p>
        </w:tc>
      </w:tr>
      <w:tr w:rsidR="003560B4" w:rsidRPr="005A3A97" w14:paraId="0EC6C7D8" w14:textId="77777777" w:rsidTr="00FB5AA9">
        <w:trPr>
          <w:trHeight w:val="300"/>
        </w:trPr>
        <w:tc>
          <w:tcPr>
            <w:tcW w:w="2972" w:type="dxa"/>
            <w:vAlign w:val="center"/>
            <w:hideMark/>
          </w:tcPr>
          <w:p w14:paraId="1BD1DE94" w14:textId="77777777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Převzato z předchozího cyklu</w:t>
            </w:r>
          </w:p>
        </w:tc>
        <w:tc>
          <w:tcPr>
            <w:tcW w:w="6090" w:type="dxa"/>
            <w:noWrap/>
            <w:vAlign w:val="center"/>
            <w:hideMark/>
          </w:tcPr>
          <w:p w14:paraId="5D5486DE" w14:textId="29AA64EF" w:rsidR="003560B4" w:rsidRPr="000E17E2" w:rsidRDefault="00A569CA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ne</w:t>
            </w:r>
            <w:r w:rsidR="003560B4"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</w:p>
        </w:tc>
      </w:tr>
      <w:tr w:rsidR="003560B4" w:rsidRPr="005A3A97" w14:paraId="0A5C758C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7AED7119" w14:textId="3DB91963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Stav realizace opatření 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             </w:t>
            </w: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v roce k datu vyplnění</w:t>
            </w:r>
          </w:p>
        </w:tc>
        <w:tc>
          <w:tcPr>
            <w:tcW w:w="6090" w:type="dxa"/>
            <w:noWrap/>
            <w:vAlign w:val="center"/>
            <w:hideMark/>
          </w:tcPr>
          <w:p w14:paraId="0218BECD" w14:textId="5D765DA3" w:rsidR="003560B4" w:rsidRPr="000E17E2" w:rsidRDefault="003560B4" w:rsidP="003560B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0E17E2">
              <w:rPr>
                <w:rFonts w:ascii="Arial" w:hAnsi="Arial" w:cs="Arial"/>
                <w:color w:val="000000"/>
                <w:sz w:val="20"/>
                <w:szCs w:val="20"/>
              </w:rPr>
              <w:t xml:space="preserve">nezahájeno </w:t>
            </w:r>
          </w:p>
        </w:tc>
      </w:tr>
      <w:tr w:rsidR="003560B4" w:rsidRPr="005A3A97" w14:paraId="340B7367" w14:textId="77777777" w:rsidTr="00FB5AA9">
        <w:trPr>
          <w:trHeight w:val="600"/>
        </w:trPr>
        <w:tc>
          <w:tcPr>
            <w:tcW w:w="2972" w:type="dxa"/>
            <w:vAlign w:val="center"/>
            <w:hideMark/>
          </w:tcPr>
          <w:p w14:paraId="181642BF" w14:textId="77777777" w:rsidR="003560B4" w:rsidRPr="005A3A97" w:rsidRDefault="003560B4" w:rsidP="003560B4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A3A97">
              <w:rPr>
                <w:rFonts w:ascii="Arial" w:hAnsi="Arial" w:cs="Arial"/>
                <w:b/>
                <w:bCs/>
                <w:sz w:val="20"/>
                <w:szCs w:val="20"/>
              </w:rPr>
              <w:t>Stav realizace opatření na konci roku 2024</w:t>
            </w:r>
          </w:p>
        </w:tc>
        <w:tc>
          <w:tcPr>
            <w:tcW w:w="6090" w:type="dxa"/>
            <w:noWrap/>
            <w:vAlign w:val="center"/>
            <w:hideMark/>
          </w:tcPr>
          <w:p w14:paraId="290B5D6A" w14:textId="77777777" w:rsidR="003560B4" w:rsidRPr="005A3A97" w:rsidRDefault="003560B4" w:rsidP="003560B4">
            <w:pPr>
              <w:rPr>
                <w:rFonts w:ascii="Arial" w:hAnsi="Arial" w:cs="Arial"/>
                <w:sz w:val="20"/>
                <w:szCs w:val="20"/>
              </w:rPr>
            </w:pPr>
            <w:r w:rsidRPr="005A3A97"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</w:tbl>
    <w:p w14:paraId="1E3C5570" w14:textId="40627530" w:rsidR="00BD3CB6" w:rsidRDefault="00BD3CB6"/>
    <w:p w14:paraId="0BA66136" w14:textId="0135C8D9" w:rsidR="000108F0" w:rsidRDefault="000108F0"/>
    <w:p w14:paraId="08EC1EF3" w14:textId="734C8C3A" w:rsidR="00432988" w:rsidRDefault="00432988"/>
    <w:p w14:paraId="656C0AF2" w14:textId="27375171" w:rsidR="00432988" w:rsidRDefault="00432988"/>
    <w:p w14:paraId="7CECC85E" w14:textId="47BC454A" w:rsidR="00432988" w:rsidRDefault="00432988"/>
    <w:p w14:paraId="22CFB1EA" w14:textId="5AAC8747" w:rsidR="00432988" w:rsidRDefault="00C45FE6">
      <w:r>
        <w:rPr>
          <w:noProof/>
        </w:rPr>
        <w:drawing>
          <wp:anchor distT="0" distB="0" distL="114300" distR="114300" simplePos="0" relativeHeight="251677696" behindDoc="1" locked="0" layoutInCell="1" allowOverlap="1" wp14:anchorId="342B4E44" wp14:editId="27CE9286">
            <wp:simplePos x="0" y="0"/>
            <wp:positionH relativeFrom="page">
              <wp:align>right</wp:align>
            </wp:positionH>
            <wp:positionV relativeFrom="paragraph">
              <wp:posOffset>238125</wp:posOffset>
            </wp:positionV>
            <wp:extent cx="7609205" cy="4420870"/>
            <wp:effectExtent l="0" t="0" r="0" b="0"/>
            <wp:wrapNone/>
            <wp:docPr id="4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09205" cy="442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4E929EA" w14:textId="114F195F" w:rsidR="00432988" w:rsidRDefault="00432988"/>
    <w:p w14:paraId="4FF9A98F" w14:textId="33C1A07D" w:rsidR="00432988" w:rsidRDefault="00432988"/>
    <w:sectPr w:rsidR="00432988">
      <w:headerReference w:type="default" r:id="rId9"/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FB4890" w14:textId="77777777" w:rsidR="006B12B3" w:rsidRDefault="006B12B3" w:rsidP="000108F0">
      <w:pPr>
        <w:spacing w:after="0" w:line="240" w:lineRule="auto"/>
      </w:pPr>
      <w:r>
        <w:separator/>
      </w:r>
    </w:p>
  </w:endnote>
  <w:endnote w:type="continuationSeparator" w:id="0">
    <w:p w14:paraId="542DD2E3" w14:textId="77777777" w:rsidR="006B12B3" w:rsidRDefault="006B12B3" w:rsidP="000108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0A3578" w14:textId="5B07FE3C" w:rsidR="009E28C7" w:rsidRPr="00EC418D" w:rsidRDefault="00C52450">
    <w:pPr>
      <w:pStyle w:val="Zpat"/>
      <w:rPr>
        <w:color w:val="0070C0"/>
      </w:rPr>
    </w:pPr>
    <w:r w:rsidRPr="00EC418D">
      <w:rPr>
        <w:rFonts w:ascii="Arial Narrow" w:eastAsiaTheme="minorEastAsia" w:hAnsi="Arial Narrow" w:cs="Times New Roman"/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86AEFB8" wp14:editId="697B5FFA">
              <wp:simplePos x="0" y="0"/>
              <wp:positionH relativeFrom="rightMargin">
                <wp:align>left</wp:align>
              </wp:positionH>
              <wp:positionV relativeFrom="page">
                <wp:align>bottom</wp:align>
              </wp:positionV>
              <wp:extent cx="906780" cy="816610"/>
              <wp:effectExtent l="0" t="0" r="7620" b="2540"/>
              <wp:wrapNone/>
              <wp:docPr id="2" name="Rovnoramenný trojúhelní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906780" cy="816610"/>
                      </a:xfrm>
                      <a:prstGeom prst="triangle">
                        <a:avLst>
                          <a:gd name="adj" fmla="val 100000"/>
                        </a:avLst>
                      </a:prstGeom>
                      <a:solidFill>
                        <a:schemeClr val="accent5">
                          <a:lumMod val="20000"/>
                          <a:lumOff val="80000"/>
                        </a:schemeClr>
                      </a:solidFill>
                      <a:ln>
                        <a:noFill/>
                      </a:ln>
                    </wps:spPr>
                    <wps:txbx>
                      <w:txbxContent>
                        <w:p w14:paraId="3D1DD682" w14:textId="77777777" w:rsidR="00243980" w:rsidRPr="00243980" w:rsidRDefault="00243980">
                          <w:pPr>
                            <w:jc w:val="center"/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</w:pP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begin"/>
                          </w:r>
                          <w:r w:rsidRPr="00243980">
                            <w:rPr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instrText>PAGE    \* MERGEFORMAT</w:instrText>
                          </w:r>
                          <w:r w:rsidRPr="00243980">
                            <w:rPr>
                              <w:rFonts w:eastAsiaTheme="minorEastAsia" w:cs="Times New Roman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separate"/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t>2</w:t>
                          </w:r>
                          <w:r w:rsidRPr="00243980">
                            <w:rPr>
                              <w:rFonts w:asciiTheme="majorHAnsi" w:eastAsiaTheme="majorEastAsia" w:hAnsiTheme="majorHAnsi" w:cstheme="majorBidi"/>
                              <w:b/>
                              <w:color w:val="000000" w:themeColor="text1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86AEFB8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Rovnoramenný trojúhelník 2" o:spid="_x0000_s1026" type="#_x0000_t5" style="position:absolute;margin-left:0;margin-top:0;width:71.4pt;height:64.3pt;z-index:251659264;visibility:visible;mso-wrap-style:square;mso-width-percent:0;mso-height-percent:0;mso-wrap-distance-left:9pt;mso-wrap-distance-top:0;mso-wrap-distance-right:9pt;mso-wrap-distance-bottom:0;mso-position-horizontal:left;mso-position-horizontal-relative:right-margin-area;mso-position-vertical:bottom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" adj="21600" fillcolor="#deeaf6 [664]" stroked="f">
              <v:textbox>
                <w:txbxContent>
                  <w:p w14:paraId="3D1DD682" w14:textId="77777777" w:rsidR="00243980" w:rsidRPr="00243980" w:rsidRDefault="00243980">
                    <w:pPr>
                      <w:jc w:val="center"/>
                      <w:rPr>
                        <w:b/>
                        <w:color w:val="000000" w:themeColor="text1"/>
                        <w:sz w:val="24"/>
                        <w:szCs w:val="24"/>
                      </w:rPr>
                    </w:pP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begin"/>
                    </w:r>
                    <w:r w:rsidRPr="00243980">
                      <w:rPr>
                        <w:b/>
                        <w:color w:val="000000" w:themeColor="text1"/>
                        <w:sz w:val="24"/>
                        <w:szCs w:val="24"/>
                      </w:rPr>
                      <w:instrText>PAGE    \* MERGEFORMAT</w:instrText>
                    </w:r>
                    <w:r w:rsidRPr="00243980">
                      <w:rPr>
                        <w:rFonts w:eastAsiaTheme="minorEastAsia" w:cs="Times New Roman"/>
                        <w:b/>
                        <w:color w:val="000000" w:themeColor="text1"/>
                        <w:sz w:val="24"/>
                        <w:szCs w:val="24"/>
                      </w:rPr>
                      <w:fldChar w:fldCharType="separate"/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t>2</w:t>
                    </w:r>
                    <w:r w:rsidRPr="00243980">
                      <w:rPr>
                        <w:rFonts w:asciiTheme="majorHAnsi" w:eastAsiaTheme="majorEastAsia" w:hAnsiTheme="majorHAnsi" w:cstheme="majorBidi"/>
                        <w:b/>
                        <w:color w:val="000000" w:themeColor="text1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CB7FD4" w14:textId="77777777" w:rsidR="006B12B3" w:rsidRDefault="006B12B3" w:rsidP="000108F0">
      <w:pPr>
        <w:spacing w:after="0" w:line="240" w:lineRule="auto"/>
      </w:pPr>
      <w:r>
        <w:separator/>
      </w:r>
    </w:p>
  </w:footnote>
  <w:footnote w:type="continuationSeparator" w:id="0">
    <w:p w14:paraId="0B7B219A" w14:textId="77777777" w:rsidR="006B12B3" w:rsidRDefault="006B12B3" w:rsidP="000108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0D311B" w14:textId="3090CCE0" w:rsidR="000108F0" w:rsidRPr="000704C2" w:rsidRDefault="00A85F96">
    <w:pPr>
      <w:pStyle w:val="Zhlav"/>
      <w:rPr>
        <w:rFonts w:ascii="Arial" w:hAnsi="Arial" w:cs="Arial"/>
        <w:b/>
        <w:color w:val="3296DA"/>
      </w:rPr>
    </w:pPr>
    <w:r w:rsidRPr="00A85F96">
      <w:rPr>
        <w:rFonts w:ascii="Arial" w:hAnsi="Arial" w:cs="Arial"/>
        <w:b/>
        <w:noProof/>
        <w:color w:val="153553"/>
      </w:rPr>
      <w:drawing>
        <wp:anchor distT="0" distB="0" distL="114300" distR="114300" simplePos="0" relativeHeight="251660288" behindDoc="1" locked="0" layoutInCell="1" allowOverlap="1" wp14:anchorId="4CEA9925" wp14:editId="50187DB3">
          <wp:simplePos x="0" y="0"/>
          <wp:positionH relativeFrom="margin">
            <wp:align>left</wp:align>
          </wp:positionH>
          <wp:positionV relativeFrom="paragraph">
            <wp:posOffset>-306705</wp:posOffset>
          </wp:positionV>
          <wp:extent cx="593725" cy="751205"/>
          <wp:effectExtent l="0" t="0" r="0" b="0"/>
          <wp:wrapNone/>
          <wp:docPr id="3" name="Obrázek 3" descr="C:\Users\Vlkova\AppData\Local\Temp\notesD4248F\logotyp_symbol.bmp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lkova\AppData\Local\Temp\notesD4248F\logotyp_symbol.bmp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3725" cy="7512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Arial" w:hAnsi="Arial" w:cs="Arial"/>
        <w:b/>
        <w:noProof/>
        <w:color w:val="153553"/>
      </w:rPr>
      <w:t xml:space="preserve">          </w:t>
    </w:r>
    <w:r>
      <w:rPr>
        <w:rFonts w:ascii="Arial" w:hAnsi="Arial" w:cs="Arial"/>
        <w:b/>
        <w:color w:val="153553"/>
      </w:rPr>
      <w:t xml:space="preserve">     </w:t>
    </w:r>
    <w:r w:rsidR="000108F0" w:rsidRPr="000704C2">
      <w:rPr>
        <w:rFonts w:ascii="Arial" w:hAnsi="Arial" w:cs="Arial"/>
        <w:b/>
        <w:color w:val="3296DA"/>
      </w:rPr>
      <w:t xml:space="preserve">Plán dílčího povodí Ohře, dolního Labe a ostatních přítoků Labe </w:t>
    </w:r>
    <w:proofErr w:type="gramStart"/>
    <w:r w:rsidR="000108F0" w:rsidRPr="000704C2">
      <w:rPr>
        <w:rFonts w:ascii="Arial" w:hAnsi="Arial" w:cs="Arial"/>
        <w:b/>
        <w:color w:val="3296DA"/>
      </w:rPr>
      <w:t>20</w:t>
    </w:r>
    <w:r w:rsidR="00A569CA">
      <w:rPr>
        <w:rFonts w:ascii="Arial" w:hAnsi="Arial" w:cs="Arial"/>
        <w:b/>
        <w:color w:val="3296DA"/>
      </w:rPr>
      <w:t>27</w:t>
    </w:r>
    <w:r w:rsidR="000108F0" w:rsidRPr="000704C2">
      <w:rPr>
        <w:rFonts w:ascii="Arial" w:hAnsi="Arial" w:cs="Arial"/>
        <w:b/>
        <w:color w:val="3296DA"/>
      </w:rPr>
      <w:t xml:space="preserve"> – 20</w:t>
    </w:r>
    <w:r w:rsidR="00A569CA">
      <w:rPr>
        <w:rFonts w:ascii="Arial" w:hAnsi="Arial" w:cs="Arial"/>
        <w:b/>
        <w:color w:val="3296DA"/>
      </w:rPr>
      <w:t>33</w:t>
    </w:r>
    <w:proofErr w:type="gramEnd"/>
    <w:r w:rsidR="000108F0" w:rsidRPr="000704C2">
      <w:rPr>
        <w:rFonts w:ascii="Arial" w:hAnsi="Arial" w:cs="Arial"/>
        <w:b/>
        <w:color w:val="3296DA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84FAA"/>
    <w:multiLevelType w:val="hybridMultilevel"/>
    <w:tmpl w:val="CDB2D722"/>
    <w:lvl w:ilvl="0" w:tplc="040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E0E71B9"/>
    <w:multiLevelType w:val="hybridMultilevel"/>
    <w:tmpl w:val="2496F9CC"/>
    <w:lvl w:ilvl="0" w:tplc="9A5AF97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A119D2"/>
    <w:multiLevelType w:val="hybridMultilevel"/>
    <w:tmpl w:val="8A12741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proofState w:spelling="clean" w:grammar="clean"/>
  <w:defaultTabStop w:val="708"/>
  <w:hyphenationZone w:val="425"/>
  <w:characterSpacingControl w:val="doNotCompress"/>
  <w:hdrShapeDefaults>
    <o:shapedefaults v:ext="edit" spidmax="18433">
      <o:colormru v:ext="edit" colors="#6cf,#6ff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3A97"/>
    <w:rsid w:val="000108F0"/>
    <w:rsid w:val="0001585A"/>
    <w:rsid w:val="000470F6"/>
    <w:rsid w:val="000704C2"/>
    <w:rsid w:val="00072709"/>
    <w:rsid w:val="000734AC"/>
    <w:rsid w:val="00073EF2"/>
    <w:rsid w:val="00093EA0"/>
    <w:rsid w:val="000A2918"/>
    <w:rsid w:val="000D5ECD"/>
    <w:rsid w:val="000E17E2"/>
    <w:rsid w:val="000E77DF"/>
    <w:rsid w:val="00104861"/>
    <w:rsid w:val="00140F68"/>
    <w:rsid w:val="00141E72"/>
    <w:rsid w:val="00157071"/>
    <w:rsid w:val="0019473B"/>
    <w:rsid w:val="001A0E9A"/>
    <w:rsid w:val="001F28FB"/>
    <w:rsid w:val="001F78F8"/>
    <w:rsid w:val="00243980"/>
    <w:rsid w:val="00243C90"/>
    <w:rsid w:val="00260824"/>
    <w:rsid w:val="00261830"/>
    <w:rsid w:val="0027079A"/>
    <w:rsid w:val="00274740"/>
    <w:rsid w:val="00297344"/>
    <w:rsid w:val="002A48F2"/>
    <w:rsid w:val="002D2DC8"/>
    <w:rsid w:val="00334C92"/>
    <w:rsid w:val="00342C65"/>
    <w:rsid w:val="003560B4"/>
    <w:rsid w:val="003600A7"/>
    <w:rsid w:val="003B4CDC"/>
    <w:rsid w:val="00432988"/>
    <w:rsid w:val="0049449B"/>
    <w:rsid w:val="004B1E69"/>
    <w:rsid w:val="004E140E"/>
    <w:rsid w:val="00531EAF"/>
    <w:rsid w:val="00540DC9"/>
    <w:rsid w:val="00565D92"/>
    <w:rsid w:val="00584F92"/>
    <w:rsid w:val="005A3A97"/>
    <w:rsid w:val="005D4B8D"/>
    <w:rsid w:val="00635FCE"/>
    <w:rsid w:val="006425A5"/>
    <w:rsid w:val="00642E2F"/>
    <w:rsid w:val="00657CD0"/>
    <w:rsid w:val="0068655F"/>
    <w:rsid w:val="006A7101"/>
    <w:rsid w:val="006B12B3"/>
    <w:rsid w:val="006D3926"/>
    <w:rsid w:val="006F5918"/>
    <w:rsid w:val="00700CE3"/>
    <w:rsid w:val="007134D5"/>
    <w:rsid w:val="00751AA0"/>
    <w:rsid w:val="00772B53"/>
    <w:rsid w:val="00776570"/>
    <w:rsid w:val="007A4FD2"/>
    <w:rsid w:val="007B3769"/>
    <w:rsid w:val="007D35CD"/>
    <w:rsid w:val="008132AA"/>
    <w:rsid w:val="008B5D30"/>
    <w:rsid w:val="008C3CC2"/>
    <w:rsid w:val="009114AA"/>
    <w:rsid w:val="00915607"/>
    <w:rsid w:val="00931B34"/>
    <w:rsid w:val="009445CD"/>
    <w:rsid w:val="009C5BAC"/>
    <w:rsid w:val="009D5F7B"/>
    <w:rsid w:val="009E28C7"/>
    <w:rsid w:val="009E7424"/>
    <w:rsid w:val="00A13939"/>
    <w:rsid w:val="00A569CA"/>
    <w:rsid w:val="00A74E07"/>
    <w:rsid w:val="00A85F96"/>
    <w:rsid w:val="00AE6BCA"/>
    <w:rsid w:val="00B06E2C"/>
    <w:rsid w:val="00B23411"/>
    <w:rsid w:val="00B9657D"/>
    <w:rsid w:val="00B96CA6"/>
    <w:rsid w:val="00BC610A"/>
    <w:rsid w:val="00BD3CB6"/>
    <w:rsid w:val="00C005D1"/>
    <w:rsid w:val="00C034B2"/>
    <w:rsid w:val="00C1730D"/>
    <w:rsid w:val="00C374BD"/>
    <w:rsid w:val="00C45FE6"/>
    <w:rsid w:val="00C52450"/>
    <w:rsid w:val="00C85C54"/>
    <w:rsid w:val="00CB0B4A"/>
    <w:rsid w:val="00CB75A8"/>
    <w:rsid w:val="00CB7FDC"/>
    <w:rsid w:val="00CD119D"/>
    <w:rsid w:val="00CD2A07"/>
    <w:rsid w:val="00CE2A30"/>
    <w:rsid w:val="00CE67B1"/>
    <w:rsid w:val="00D37D0E"/>
    <w:rsid w:val="00D42D68"/>
    <w:rsid w:val="00D93CF1"/>
    <w:rsid w:val="00DA0B41"/>
    <w:rsid w:val="00DB0041"/>
    <w:rsid w:val="00DC7CF9"/>
    <w:rsid w:val="00E03049"/>
    <w:rsid w:val="00E336D6"/>
    <w:rsid w:val="00E57256"/>
    <w:rsid w:val="00E640A1"/>
    <w:rsid w:val="00EC418D"/>
    <w:rsid w:val="00ED0B77"/>
    <w:rsid w:val="00EE5102"/>
    <w:rsid w:val="00EF4650"/>
    <w:rsid w:val="00F0743A"/>
    <w:rsid w:val="00F862C3"/>
    <w:rsid w:val="00FB1F0D"/>
    <w:rsid w:val="00FB5AA9"/>
    <w:rsid w:val="00FD6F2E"/>
    <w:rsid w:val="00FF0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>
      <o:colormru v:ext="edit" colors="#6cf,#6ff"/>
    </o:shapedefaults>
    <o:shapelayout v:ext="edit">
      <o:idmap v:ext="edit" data="1"/>
    </o:shapelayout>
  </w:shapeDefaults>
  <w:decimalSymbol w:val=","/>
  <w:listSeparator w:val=";"/>
  <w14:docId w14:val="0ECA51AF"/>
  <w15:chartTrackingRefBased/>
  <w15:docId w15:val="{E7E62026-E24C-4A58-8466-6BBA0804CF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39"/>
    <w:rsid w:val="005A3A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cseseznamem">
    <w:name w:val="List Paragraph"/>
    <w:basedOn w:val="Normln"/>
    <w:uiPriority w:val="34"/>
    <w:qFormat/>
    <w:rsid w:val="002D2DC8"/>
    <w:pPr>
      <w:ind w:left="720"/>
      <w:contextualSpacing/>
    </w:pPr>
  </w:style>
  <w:style w:type="paragraph" w:styleId="Zhlav">
    <w:name w:val="header"/>
    <w:basedOn w:val="Normln"/>
    <w:link w:val="Zhlav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108F0"/>
  </w:style>
  <w:style w:type="paragraph" w:styleId="Zpat">
    <w:name w:val="footer"/>
    <w:basedOn w:val="Normln"/>
    <w:link w:val="ZpatChar"/>
    <w:uiPriority w:val="99"/>
    <w:unhideWhenUsed/>
    <w:rsid w:val="000108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108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41080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75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9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1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0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BE8708-0F94-43E8-91A3-2D5591D89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3</Pages>
  <Words>505</Words>
  <Characters>2986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Vlková Natalie</dc:creator>
  <cp:keywords/>
  <dc:description/>
  <cp:lastModifiedBy>Ing. Karešová Zdeňka</cp:lastModifiedBy>
  <cp:revision>7</cp:revision>
  <cp:lastPrinted>2021-10-08T07:55:00Z</cp:lastPrinted>
  <dcterms:created xsi:type="dcterms:W3CDTF">2026-01-22T13:51:00Z</dcterms:created>
  <dcterms:modified xsi:type="dcterms:W3CDTF">2026-03-13T10:04:00Z</dcterms:modified>
</cp:coreProperties>
</file>